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A6E" w:rsidRDefault="001A4176">
      <w:pPr>
        <w:tabs>
          <w:tab w:val="right" w:pos="8949"/>
        </w:tabs>
        <w:spacing w:after="209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6"/>
        </w:rPr>
        <w:t>Characters: Dynamic and Static, Round and Flat</w:t>
      </w:r>
      <w:r>
        <w:rPr>
          <w:rFonts w:ascii="Times New Roman" w:eastAsia="Times New Roman" w:hAnsi="Times New Roman" w:cs="Times New Roman"/>
          <w:b/>
          <w:i/>
          <w:sz w:val="26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99695" cy="103581"/>
                <wp:effectExtent l="0" t="0" r="0" b="0"/>
                <wp:docPr id="539" name="Group 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695" cy="103581"/>
                          <a:chOff x="0" y="0"/>
                          <a:chExt cx="199695" cy="103581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37795"/>
                            <a:ext cx="98781" cy="65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1" h="65735">
                                <a:moveTo>
                                  <a:pt x="0" y="0"/>
                                </a:moveTo>
                                <a:cubicBezTo>
                                  <a:pt x="64948" y="3556"/>
                                  <a:pt x="86652" y="65735"/>
                                  <a:pt x="86652" y="65735"/>
                                </a:cubicBezTo>
                                <a:lnTo>
                                  <a:pt x="98781" y="65735"/>
                                </a:lnTo>
                              </a:path>
                            </a:pathLst>
                          </a:custGeom>
                          <a:ln w="6998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3678" y="26670"/>
                            <a:ext cx="76569" cy="75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69" h="75553">
                                <a:moveTo>
                                  <a:pt x="0" y="0"/>
                                </a:moveTo>
                                <a:cubicBezTo>
                                  <a:pt x="60071" y="7887"/>
                                  <a:pt x="76569" y="75553"/>
                                  <a:pt x="76569" y="75553"/>
                                </a:cubicBezTo>
                              </a:path>
                            </a:pathLst>
                          </a:custGeom>
                          <a:ln w="3505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9490" y="15990"/>
                            <a:ext cx="63767" cy="86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67" h="86792">
                                <a:moveTo>
                                  <a:pt x="0" y="0"/>
                                </a:moveTo>
                                <a:cubicBezTo>
                                  <a:pt x="55054" y="18567"/>
                                  <a:pt x="62903" y="79248"/>
                                  <a:pt x="63767" y="86792"/>
                                </a:cubicBezTo>
                              </a:path>
                            </a:pathLst>
                          </a:custGeom>
                          <a:ln w="3505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7015" y="7163"/>
                            <a:ext cx="49137" cy="95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37" h="95555">
                                <a:moveTo>
                                  <a:pt x="0" y="0"/>
                                </a:moveTo>
                                <a:cubicBezTo>
                                  <a:pt x="49137" y="22415"/>
                                  <a:pt x="49009" y="95555"/>
                                  <a:pt x="49009" y="95555"/>
                                </a:cubicBezTo>
                              </a:path>
                            </a:pathLst>
                          </a:custGeom>
                          <a:ln w="3505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8148" y="0"/>
                            <a:ext cx="32715" cy="103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5" h="103213">
                                <a:moveTo>
                                  <a:pt x="0" y="0"/>
                                </a:moveTo>
                                <a:cubicBezTo>
                                  <a:pt x="32715" y="32106"/>
                                  <a:pt x="30772" y="103213"/>
                                  <a:pt x="30772" y="103213"/>
                                </a:cubicBezTo>
                              </a:path>
                            </a:pathLst>
                          </a:custGeom>
                          <a:ln w="3505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00902" y="37846"/>
                            <a:ext cx="98793" cy="65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93" h="65736">
                                <a:moveTo>
                                  <a:pt x="98793" y="0"/>
                                </a:moveTo>
                                <a:cubicBezTo>
                                  <a:pt x="33820" y="3544"/>
                                  <a:pt x="12128" y="65736"/>
                                  <a:pt x="12128" y="65736"/>
                                </a:cubicBezTo>
                                <a:lnTo>
                                  <a:pt x="0" y="65736"/>
                                </a:lnTo>
                              </a:path>
                            </a:pathLst>
                          </a:custGeom>
                          <a:ln w="6998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09258" y="26721"/>
                            <a:ext cx="76759" cy="7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59" h="75552">
                                <a:moveTo>
                                  <a:pt x="76759" y="0"/>
                                </a:moveTo>
                                <a:cubicBezTo>
                                  <a:pt x="16675" y="7874"/>
                                  <a:pt x="0" y="75552"/>
                                  <a:pt x="0" y="75552"/>
                                </a:cubicBezTo>
                              </a:path>
                            </a:pathLst>
                          </a:custGeom>
                          <a:ln w="3505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06439" y="16028"/>
                            <a:ext cx="63754" cy="86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54" h="86792">
                                <a:moveTo>
                                  <a:pt x="63754" y="0"/>
                                </a:moveTo>
                                <a:cubicBezTo>
                                  <a:pt x="8230" y="18720"/>
                                  <a:pt x="876" y="79095"/>
                                  <a:pt x="0" y="86792"/>
                                </a:cubicBezTo>
                              </a:path>
                            </a:pathLst>
                          </a:custGeom>
                          <a:ln w="3505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03493" y="7214"/>
                            <a:ext cx="49174" cy="95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74" h="95555">
                                <a:moveTo>
                                  <a:pt x="49174" y="0"/>
                                </a:moveTo>
                                <a:cubicBezTo>
                                  <a:pt x="38" y="22416"/>
                                  <a:pt x="0" y="95555"/>
                                  <a:pt x="0" y="95555"/>
                                </a:cubicBezTo>
                              </a:path>
                            </a:pathLst>
                          </a:custGeom>
                          <a:ln w="3505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98819" y="38"/>
                            <a:ext cx="32715" cy="103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5" h="103213">
                                <a:moveTo>
                                  <a:pt x="32715" y="0"/>
                                </a:moveTo>
                                <a:cubicBezTo>
                                  <a:pt x="0" y="32106"/>
                                  <a:pt x="2159" y="103213"/>
                                  <a:pt x="2159" y="103213"/>
                                </a:cubicBezTo>
                              </a:path>
                            </a:pathLst>
                          </a:custGeom>
                          <a:ln w="3505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9" style="width:15.724pt;height:8.15601pt;mso-position-horizontal-relative:char;mso-position-vertical-relative:line" coordsize="1996,1035">
                <v:shape id="Shape 9" style="position:absolute;width:987;height:657;left:0;top:377;" coordsize="98781,65735" path="m0,0c64948,3556,86652,65735,86652,65735l98781,65735">
                  <v:stroke weight="0.551pt" endcap="round" joinstyle="bevel" on="true" color="#000000"/>
                  <v:fill on="false" color="#000000" opacity="0"/>
                </v:shape>
                <v:shape id="Shape 10" style="position:absolute;width:765;height:755;left:136;top:266;" coordsize="76569,75553" path="m0,0c60071,7887,76569,75553,76569,75553">
                  <v:stroke weight="0.276pt" endcap="flat" joinstyle="bevel" on="true" color="#000000"/>
                  <v:fill on="false" color="#000000" opacity="0"/>
                </v:shape>
                <v:shape id="Shape 11" style="position:absolute;width:637;height:867;left:294;top:159;" coordsize="63767,86792" path="m0,0c55054,18567,62903,79248,63767,86792">
                  <v:stroke weight="0.276pt" endcap="flat" joinstyle="bevel" on="true" color="#000000"/>
                  <v:fill on="false" color="#000000" opacity="0"/>
                </v:shape>
                <v:shape id="Shape 12" style="position:absolute;width:491;height:955;left:470;top:71;" coordsize="49137,95555" path="m0,0c49137,22415,49009,95555,49009,95555">
                  <v:stroke weight="0.276pt" endcap="flat" joinstyle="bevel" on="true" color="#000000"/>
                  <v:fill on="false" color="#000000" opacity="0"/>
                </v:shape>
                <v:shape id="Shape 13" style="position:absolute;width:327;height:1032;left:681;top:0;" coordsize="32715,103213" path="m0,0c32715,32106,30772,103213,30772,103213">
                  <v:stroke weight="0.276pt" endcap="flat" joinstyle="bevel" on="true" color="#000000"/>
                  <v:fill on="false" color="#000000" opacity="0"/>
                </v:shape>
                <v:shape id="Shape 14" style="position:absolute;width:987;height:657;left:1009;top:378;" coordsize="98793,65736" path="m98793,0c33820,3544,12128,65736,12128,65736l0,65736">
                  <v:stroke weight="0.551pt" endcap="round" joinstyle="bevel" on="true" color="#000000"/>
                  <v:fill on="false" color="#000000" opacity="0"/>
                </v:shape>
                <v:shape id="Shape 15" style="position:absolute;width:767;height:755;left:1092;top:267;" coordsize="76759,75552" path="m76759,0c16675,7874,0,75552,0,75552">
                  <v:stroke weight="0.276pt" endcap="flat" joinstyle="bevel" on="true" color="#000000"/>
                  <v:fill on="false" color="#000000" opacity="0"/>
                </v:shape>
                <v:shape id="Shape 16" style="position:absolute;width:637;height:867;left:1064;top:160;" coordsize="63754,86792" path="m63754,0c8230,18720,876,79095,0,86792">
                  <v:stroke weight="0.276pt" endcap="flat" joinstyle="bevel" on="true" color="#000000"/>
                  <v:fill on="false" color="#000000" opacity="0"/>
                </v:shape>
                <v:shape id="Shape 17" style="position:absolute;width:491;height:955;left:1034;top:72;" coordsize="49174,95555" path="m49174,0c38,22416,0,95555,0,95555">
                  <v:stroke weight="0.276pt" endcap="flat" joinstyle="bevel" on="true" color="#000000"/>
                  <v:fill on="false" color="#000000" opacity="0"/>
                </v:shape>
                <v:shape id="Shape 18" style="position:absolute;width:327;height:1032;left:988;top:0;" coordsize="32715,103213" path="m32715,0c0,32106,2159,103213,2159,103213">
                  <v:stroke weight="0.276pt" endcap="flat" joinstyle="bevel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  <w:sz w:val="26"/>
        </w:rPr>
        <w:t xml:space="preserve"> Student Activity Sheet </w:t>
      </w:r>
    </w:p>
    <w:p w:rsidR="00782A6E" w:rsidRDefault="001A4176">
      <w:pPr>
        <w:spacing w:after="73" w:line="268" w:lineRule="auto"/>
        <w:ind w:left="362" w:hanging="10"/>
      </w:pPr>
      <w:r>
        <w:rPr>
          <w:rFonts w:ascii="Times New Roman" w:eastAsia="Times New Roman" w:hAnsi="Times New Roman" w:cs="Times New Roman"/>
          <w:sz w:val="19"/>
        </w:rPr>
        <w:t>Name ___________________________________________________ Date _________________________</w:t>
      </w:r>
    </w:p>
    <w:p w:rsidR="00782A6E" w:rsidRDefault="001A4176">
      <w:pPr>
        <w:spacing w:after="438" w:line="268" w:lineRule="auto"/>
        <w:ind w:left="362" w:hanging="10"/>
      </w:pPr>
      <w:r>
        <w:rPr>
          <w:rFonts w:ascii="Times New Roman" w:eastAsia="Times New Roman" w:hAnsi="Times New Roman" w:cs="Times New Roman"/>
          <w:sz w:val="19"/>
        </w:rPr>
        <w:t>Title _______________________________________________ Assignment ________________________</w:t>
      </w:r>
    </w:p>
    <w:p w:rsidR="00782A6E" w:rsidRDefault="001A4176">
      <w:pPr>
        <w:numPr>
          <w:ilvl w:val="0"/>
          <w:numId w:val="1"/>
        </w:num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after="79" w:line="251" w:lineRule="auto"/>
        <w:ind w:right="156" w:hanging="165"/>
      </w:pPr>
      <w:r>
        <w:rPr>
          <w:sz w:val="19"/>
        </w:rPr>
        <w:t xml:space="preserve">A </w:t>
      </w:r>
      <w:r>
        <w:rPr>
          <w:b/>
          <w:sz w:val="19"/>
        </w:rPr>
        <w:t xml:space="preserve">dynamic character </w:t>
      </w:r>
      <w:r>
        <w:rPr>
          <w:sz w:val="19"/>
        </w:rPr>
        <w:t>is one who changes over the course of a story.</w:t>
      </w:r>
    </w:p>
    <w:p w:rsidR="00782A6E" w:rsidRDefault="001A4176">
      <w:pPr>
        <w:numPr>
          <w:ilvl w:val="0"/>
          <w:numId w:val="1"/>
        </w:num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after="79" w:line="251" w:lineRule="auto"/>
        <w:ind w:right="156" w:hanging="165"/>
      </w:pPr>
      <w:r>
        <w:rPr>
          <w:sz w:val="19"/>
        </w:rPr>
        <w:t xml:space="preserve">A </w:t>
      </w:r>
      <w:r>
        <w:rPr>
          <w:b/>
          <w:sz w:val="19"/>
        </w:rPr>
        <w:t xml:space="preserve">static character </w:t>
      </w:r>
      <w:r>
        <w:rPr>
          <w:sz w:val="19"/>
        </w:rPr>
        <w:t>is one who does not change.</w:t>
      </w:r>
    </w:p>
    <w:p w:rsidR="00782A6E" w:rsidRDefault="001A4176">
      <w:pPr>
        <w:numPr>
          <w:ilvl w:val="0"/>
          <w:numId w:val="1"/>
        </w:num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after="79" w:line="251" w:lineRule="auto"/>
        <w:ind w:right="156" w:hanging="165"/>
      </w:pPr>
      <w:r>
        <w:rPr>
          <w:sz w:val="19"/>
        </w:rPr>
        <w:t xml:space="preserve">A </w:t>
      </w:r>
      <w:r>
        <w:rPr>
          <w:b/>
          <w:sz w:val="19"/>
        </w:rPr>
        <w:t xml:space="preserve">round character </w:t>
      </w:r>
      <w:r>
        <w:rPr>
          <w:sz w:val="19"/>
        </w:rPr>
        <w:t>is one with many aspects to his or her personality, possibly including internal conflicts.</w:t>
      </w:r>
    </w:p>
    <w:p w:rsidR="00782A6E" w:rsidRDefault="001A4176">
      <w:pPr>
        <w:numPr>
          <w:ilvl w:val="0"/>
          <w:numId w:val="1"/>
        </w:num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after="450" w:line="251" w:lineRule="auto"/>
        <w:ind w:right="156" w:hanging="165"/>
      </w:pPr>
      <w:r>
        <w:rPr>
          <w:sz w:val="19"/>
        </w:rPr>
        <w:t xml:space="preserve">A </w:t>
      </w:r>
      <w:r>
        <w:rPr>
          <w:b/>
          <w:sz w:val="19"/>
        </w:rPr>
        <w:t xml:space="preserve">flat character </w:t>
      </w:r>
      <w:r>
        <w:rPr>
          <w:sz w:val="19"/>
        </w:rPr>
        <w:t>is one who is defi</w:t>
      </w:r>
      <w:r>
        <w:rPr>
          <w:sz w:val="19"/>
        </w:rPr>
        <w:t>ned by only one or a few qualities.</w:t>
      </w:r>
    </w:p>
    <w:p w:rsidR="00782A6E" w:rsidRDefault="001A4176">
      <w:pPr>
        <w:spacing w:after="176" w:line="268" w:lineRule="auto"/>
        <w:ind w:left="362" w:hanging="10"/>
      </w:pPr>
      <w:r>
        <w:rPr>
          <w:rFonts w:ascii="Times New Roman" w:eastAsia="Times New Roman" w:hAnsi="Times New Roman" w:cs="Times New Roman"/>
          <w:b/>
          <w:sz w:val="19"/>
        </w:rPr>
        <w:t xml:space="preserve">Directions: </w:t>
      </w:r>
      <w:r>
        <w:rPr>
          <w:rFonts w:ascii="Times New Roman" w:eastAsia="Times New Roman" w:hAnsi="Times New Roman" w:cs="Times New Roman"/>
          <w:sz w:val="19"/>
        </w:rPr>
        <w:t>Think about the characters in the book that you are reading. Then, choose a dynamic character and a static character, and contrast the two using the chart below. As evidence to support your choices, compare a</w:t>
      </w:r>
      <w:r>
        <w:rPr>
          <w:rFonts w:ascii="Times New Roman" w:eastAsia="Times New Roman" w:hAnsi="Times New Roman" w:cs="Times New Roman"/>
          <w:sz w:val="19"/>
        </w:rPr>
        <w:t>nd contrast each character’s thoughts, feelings, and actions earlier in the story with those later in the story.</w:t>
      </w:r>
    </w:p>
    <w:p w:rsidR="00782A6E" w:rsidRDefault="001A4176">
      <w:pPr>
        <w:spacing w:after="394"/>
        <w:ind w:left="346"/>
      </w:pPr>
      <w:r>
        <w:rPr>
          <w:noProof/>
        </w:rPr>
        <mc:AlternateContent>
          <mc:Choice Requires="wpg">
            <w:drawing>
              <wp:inline distT="0" distB="0" distL="0" distR="0">
                <wp:extent cx="5453062" cy="2159127"/>
                <wp:effectExtent l="0" t="0" r="0" b="0"/>
                <wp:docPr id="540" name="Group 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3062" cy="2159127"/>
                          <a:chOff x="0" y="0"/>
                          <a:chExt cx="5453062" cy="2159127"/>
                        </a:xfrm>
                      </wpg:grpSpPr>
                      <wps:wsp>
                        <wps:cNvPr id="50" name="Shape 50"/>
                        <wps:cNvSpPr/>
                        <wps:spPr>
                          <a:xfrm>
                            <a:off x="4216" y="248628"/>
                            <a:ext cx="5448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846">
                                <a:moveTo>
                                  <a:pt x="0" y="0"/>
                                </a:moveTo>
                                <a:lnTo>
                                  <a:pt x="5448846" y="0"/>
                                </a:lnTo>
                              </a:path>
                            </a:pathLst>
                          </a:custGeom>
                          <a:ln w="1167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216" y="1205903"/>
                            <a:ext cx="5448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846">
                                <a:moveTo>
                                  <a:pt x="0" y="0"/>
                                </a:moveTo>
                                <a:lnTo>
                                  <a:pt x="5448846" y="0"/>
                                </a:lnTo>
                              </a:path>
                            </a:pathLst>
                          </a:custGeom>
                          <a:ln w="1167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0"/>
                            <a:ext cx="5449926" cy="2157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9926" h="2157997">
                                <a:moveTo>
                                  <a:pt x="5449926" y="1877911"/>
                                </a:moveTo>
                                <a:cubicBezTo>
                                  <a:pt x="5449926" y="2032597"/>
                                  <a:pt x="5324526" y="2157997"/>
                                  <a:pt x="5169840" y="2157997"/>
                                </a:cubicBezTo>
                                <a:lnTo>
                                  <a:pt x="280086" y="2157997"/>
                                </a:lnTo>
                                <a:cubicBezTo>
                                  <a:pt x="125400" y="2157997"/>
                                  <a:pt x="0" y="2032597"/>
                                  <a:pt x="0" y="1877911"/>
                                </a:cubicBezTo>
                                <a:lnTo>
                                  <a:pt x="0" y="280086"/>
                                </a:lnTo>
                                <a:cubicBezTo>
                                  <a:pt x="0" y="125400"/>
                                  <a:pt x="125400" y="0"/>
                                  <a:pt x="280086" y="0"/>
                                </a:cubicBezTo>
                                <a:lnTo>
                                  <a:pt x="5169840" y="0"/>
                                </a:lnTo>
                                <a:cubicBezTo>
                                  <a:pt x="5324526" y="0"/>
                                  <a:pt x="5449926" y="125400"/>
                                  <a:pt x="5449926" y="280086"/>
                                </a:cubicBezTo>
                                <a:lnTo>
                                  <a:pt x="5449926" y="1877911"/>
                                </a:lnTo>
                                <a:close/>
                              </a:path>
                            </a:pathLst>
                          </a:custGeom>
                          <a:ln w="1750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292657" y="75672"/>
                            <a:ext cx="1793437" cy="183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2A6E" w:rsidRDefault="001A4176">
                              <w:r>
                                <w:rPr>
                                  <w:b/>
                                  <w:w w:val="115"/>
                                </w:rPr>
                                <w:t>Evidence</w:t>
                              </w:r>
                              <w:r>
                                <w:rPr>
                                  <w:b/>
                                  <w:spacing w:val="13"/>
                                  <w:w w:val="115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w w:val="115"/>
                                </w:rPr>
                                <w:t>From</w:t>
                              </w:r>
                              <w:proofErr w:type="gramEnd"/>
                              <w:r>
                                <w:rPr>
                                  <w:b/>
                                  <w:spacing w:val="13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</w:rPr>
                                <w:t>Story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Shape 54"/>
                        <wps:cNvSpPr/>
                        <wps:spPr>
                          <a:xfrm>
                            <a:off x="1069061" y="5423"/>
                            <a:ext cx="0" cy="2153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3704">
                                <a:moveTo>
                                  <a:pt x="0" y="0"/>
                                </a:moveTo>
                                <a:lnTo>
                                  <a:pt x="0" y="2153704"/>
                                </a:lnTo>
                              </a:path>
                            </a:pathLst>
                          </a:custGeom>
                          <a:ln w="1167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562822" y="5423"/>
                            <a:ext cx="0" cy="2153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3704">
                                <a:moveTo>
                                  <a:pt x="0" y="0"/>
                                </a:moveTo>
                                <a:lnTo>
                                  <a:pt x="0" y="2153704"/>
                                </a:lnTo>
                              </a:path>
                            </a:pathLst>
                          </a:custGeom>
                          <a:ln w="1167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43220" y="75672"/>
                            <a:ext cx="853228" cy="183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2A6E" w:rsidRDefault="001A4176">
                              <w:r>
                                <w:rPr>
                                  <w:b/>
                                  <w:w w:val="116"/>
                                </w:rPr>
                                <w:t>Character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200970" y="73921"/>
                            <a:ext cx="1630092" cy="183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2A6E" w:rsidRDefault="001A4176">
                              <w:r>
                                <w:rPr>
                                  <w:b/>
                                  <w:w w:val="116"/>
                                </w:rPr>
                                <w:t>Dynamic</w:t>
                              </w:r>
                              <w:r>
                                <w:rPr>
                                  <w:b/>
                                  <w:spacing w:val="13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6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spacing w:val="13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6"/>
                                </w:rPr>
                                <w:t>Static?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0" style="width:429.375pt;height:170.01pt;mso-position-horizontal-relative:char;mso-position-vertical-relative:line" coordsize="54530,21591">
                <v:shape id="Shape 50" style="position:absolute;width:54488;height:0;left:42;top:2486;" coordsize="5448846,0" path="m0,0l5448846,0">
                  <v:stroke weight="0.919pt" endcap="flat" joinstyle="miter" miterlimit="4" on="true" color="#000000"/>
                  <v:fill on="false" color="#000000" opacity="0"/>
                </v:shape>
                <v:shape id="Shape 51" style="position:absolute;width:54488;height:0;left:42;top:12059;" coordsize="5448846,0" path="m0,0l5448846,0">
                  <v:stroke weight="0.919pt" endcap="flat" joinstyle="miter" miterlimit="4" on="true" color="#000000"/>
                  <v:fill on="false" color="#000000" opacity="0"/>
                </v:shape>
                <v:shape id="Shape 52" style="position:absolute;width:54499;height:21579;left:0;top:0;" coordsize="5449926,2157997" path="m5449926,1877911c5449926,2032597,5324526,2157997,5169840,2157997l280086,2157997c125400,2157997,0,2032597,0,1877911l0,280086c0,125400,125400,0,280086,0l5169840,0c5324526,0,5449926,125400,5449926,280086l5449926,1877911x">
                  <v:stroke weight="1.378pt" endcap="flat" joinstyle="miter" miterlimit="4" on="true" color="#000000"/>
                  <v:fill on="false" color="#000000" opacity="0"/>
                </v:shape>
                <v:rect id="Rectangle 53" style="position:absolute;width:17934;height:1834;left:32926;top:7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5"/>
                            <w:sz w:val="22"/>
                          </w:rPr>
                          <w:t xml:space="preserve">Evidence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13"/>
                            <w:w w:val="115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5"/>
                            <w:sz w:val="22"/>
                          </w:rPr>
                          <w:t xml:space="preserve">From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13"/>
                            <w:w w:val="115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5"/>
                            <w:sz w:val="22"/>
                          </w:rPr>
                          <w:t xml:space="preserve">Story</w:t>
                        </w:r>
                      </w:p>
                    </w:txbxContent>
                  </v:textbox>
                </v:rect>
                <v:shape id="Shape 54" style="position:absolute;width:0;height:21537;left:10690;top:54;" coordsize="0,2153704" path="m0,0l0,2153704">
                  <v:stroke weight="0.919pt" endcap="flat" joinstyle="miter" miterlimit="4" on="true" color="#000000"/>
                  <v:fill on="false" color="#000000" opacity="0"/>
                </v:shape>
                <v:shape id="Shape 55" style="position:absolute;width:0;height:21537;left:25628;top:54;" coordsize="0,2153704" path="m0,0l0,2153704">
                  <v:stroke weight="0.919pt" endcap="flat" joinstyle="miter" miterlimit="4" on="true" color="#000000"/>
                  <v:fill on="false" color="#000000" opacity="0"/>
                </v:shape>
                <v:rect id="Rectangle 56" style="position:absolute;width:8532;height:1834;left:2432;top:7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6"/>
                            <w:sz w:val="22"/>
                          </w:rPr>
                          <w:t xml:space="preserve">Character</w:t>
                        </w:r>
                      </w:p>
                    </w:txbxContent>
                  </v:textbox>
                </v:rect>
                <v:rect id="Rectangle 57" style="position:absolute;width:16300;height:1834;left:12009;top:7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6"/>
                            <w:sz w:val="22"/>
                          </w:rPr>
                          <w:t xml:space="preserve">Dynamic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13"/>
                            <w:w w:val="116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6"/>
                            <w:sz w:val="22"/>
                          </w:rPr>
                          <w:t xml:space="preserve">or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13"/>
                            <w:w w:val="116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6"/>
                            <w:sz w:val="22"/>
                          </w:rPr>
                          <w:t xml:space="preserve">Static?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82A6E" w:rsidRDefault="001A4176">
      <w:pPr>
        <w:spacing w:after="0" w:line="276" w:lineRule="auto"/>
        <w:ind w:left="367" w:right="133"/>
        <w:jc w:val="both"/>
      </w:pPr>
      <w:r>
        <w:rPr>
          <w:rFonts w:ascii="Times New Roman" w:eastAsia="Times New Roman" w:hAnsi="Times New Roman" w:cs="Times New Roman"/>
          <w:sz w:val="19"/>
        </w:rPr>
        <w:t>Now, choose a round character and a flat character, and contrast the two using the chart below. As evidence to support your choices, provide descriptions by the narrator or quotes by or about each character.</w:t>
      </w:r>
    </w:p>
    <w:p w:rsidR="00782A6E" w:rsidRDefault="001A4176">
      <w:pPr>
        <w:spacing w:after="0"/>
        <w:ind w:left="344"/>
      </w:pPr>
      <w:r>
        <w:rPr>
          <w:noProof/>
        </w:rPr>
        <mc:AlternateContent>
          <mc:Choice Requires="wpg">
            <w:drawing>
              <wp:inline distT="0" distB="0" distL="0" distR="0">
                <wp:extent cx="5453063" cy="2453465"/>
                <wp:effectExtent l="0" t="0" r="0" b="0"/>
                <wp:docPr id="541" name="Group 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3063" cy="2453465"/>
                          <a:chOff x="0" y="0"/>
                          <a:chExt cx="5453063" cy="2453465"/>
                        </a:xfrm>
                      </wpg:grpSpPr>
                      <wps:wsp>
                        <wps:cNvPr id="46" name="Rectangle 46"/>
                        <wps:cNvSpPr/>
                        <wps:spPr>
                          <a:xfrm>
                            <a:off x="14635" y="2355670"/>
                            <a:ext cx="1500758" cy="122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2A6E" w:rsidRDefault="001A4176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5"/>
                                </w:rPr>
                                <w:t>©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2"/>
                                  <w:w w:val="9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5"/>
                                </w:rPr>
                                <w:t>Pearson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3"/>
                                  <w:w w:val="9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5"/>
                                </w:rPr>
                                <w:t>Education,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5"/>
                                  <w:w w:val="9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5"/>
                                </w:rPr>
                                <w:t>Inc.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868717" y="2347093"/>
                            <a:ext cx="2970368" cy="137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2A6E" w:rsidRDefault="001A4176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7"/>
                                </w:rPr>
                                <w:t>Teaching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7"/>
                                  <w:w w:val="9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7"/>
                                </w:rPr>
                                <w:t>Guides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4"/>
                                  <w:w w:val="9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7"/>
                                </w:rPr>
                                <w:t>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8"/>
                                  <w:w w:val="9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7"/>
                                </w:rPr>
                                <w:t>Customizable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9"/>
                                  <w:w w:val="9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7"/>
                                </w:rPr>
                                <w:t>Resources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318899" y="2338516"/>
                            <a:ext cx="166681" cy="152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2A6E" w:rsidRDefault="001A4176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4"/>
                                  <w:w w:val="99"/>
                                  <w:sz w:val="18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Shape 59"/>
                        <wps:cNvSpPr/>
                        <wps:spPr>
                          <a:xfrm>
                            <a:off x="4216" y="248627"/>
                            <a:ext cx="5448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846">
                                <a:moveTo>
                                  <a:pt x="0" y="0"/>
                                </a:moveTo>
                                <a:lnTo>
                                  <a:pt x="5448846" y="0"/>
                                </a:lnTo>
                              </a:path>
                            </a:pathLst>
                          </a:custGeom>
                          <a:ln w="1167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216" y="1205903"/>
                            <a:ext cx="5448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846">
                                <a:moveTo>
                                  <a:pt x="0" y="0"/>
                                </a:moveTo>
                                <a:lnTo>
                                  <a:pt x="5448846" y="0"/>
                                </a:lnTo>
                              </a:path>
                            </a:pathLst>
                          </a:custGeom>
                          <a:ln w="1167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5449913" cy="2157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9913" h="2157996">
                                <a:moveTo>
                                  <a:pt x="5449913" y="1877911"/>
                                </a:moveTo>
                                <a:cubicBezTo>
                                  <a:pt x="5449913" y="2032597"/>
                                  <a:pt x="5324526" y="2157996"/>
                                  <a:pt x="5169841" y="2157996"/>
                                </a:cubicBezTo>
                                <a:lnTo>
                                  <a:pt x="280086" y="2157996"/>
                                </a:lnTo>
                                <a:cubicBezTo>
                                  <a:pt x="125400" y="2157996"/>
                                  <a:pt x="0" y="2032597"/>
                                  <a:pt x="0" y="1877911"/>
                                </a:cubicBezTo>
                                <a:lnTo>
                                  <a:pt x="0" y="280086"/>
                                </a:lnTo>
                                <a:cubicBezTo>
                                  <a:pt x="0" y="125399"/>
                                  <a:pt x="125400" y="0"/>
                                  <a:pt x="280086" y="0"/>
                                </a:cubicBezTo>
                                <a:lnTo>
                                  <a:pt x="5169841" y="0"/>
                                </a:lnTo>
                                <a:cubicBezTo>
                                  <a:pt x="5324526" y="0"/>
                                  <a:pt x="5449913" y="125399"/>
                                  <a:pt x="5449913" y="280086"/>
                                </a:cubicBezTo>
                                <a:lnTo>
                                  <a:pt x="5449913" y="1877911"/>
                                </a:lnTo>
                                <a:close/>
                              </a:path>
                            </a:pathLst>
                          </a:custGeom>
                          <a:ln w="1750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292653" y="75674"/>
                            <a:ext cx="1793437" cy="183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2A6E" w:rsidRDefault="001A4176">
                              <w:r>
                                <w:rPr>
                                  <w:b/>
                                  <w:w w:val="115"/>
                                </w:rPr>
                                <w:t>Evidence</w:t>
                              </w:r>
                              <w:r>
                                <w:rPr>
                                  <w:b/>
                                  <w:spacing w:val="13"/>
                                  <w:w w:val="115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w w:val="115"/>
                                </w:rPr>
                                <w:t>From</w:t>
                              </w:r>
                              <w:proofErr w:type="gramEnd"/>
                              <w:r>
                                <w:rPr>
                                  <w:b/>
                                  <w:spacing w:val="13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</w:rPr>
                                <w:t>Story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Shape 63"/>
                        <wps:cNvSpPr/>
                        <wps:spPr>
                          <a:xfrm>
                            <a:off x="1069061" y="5423"/>
                            <a:ext cx="0" cy="2153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3704">
                                <a:moveTo>
                                  <a:pt x="0" y="0"/>
                                </a:moveTo>
                                <a:lnTo>
                                  <a:pt x="0" y="2153704"/>
                                </a:lnTo>
                              </a:path>
                            </a:pathLst>
                          </a:custGeom>
                          <a:ln w="1167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562822" y="5423"/>
                            <a:ext cx="0" cy="2153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3704">
                                <a:moveTo>
                                  <a:pt x="0" y="0"/>
                                </a:moveTo>
                                <a:lnTo>
                                  <a:pt x="0" y="2153704"/>
                                </a:lnTo>
                              </a:path>
                            </a:pathLst>
                          </a:custGeom>
                          <a:ln w="1167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43216" y="75674"/>
                            <a:ext cx="853228" cy="183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2A6E" w:rsidRDefault="001A4176">
                              <w:r>
                                <w:rPr>
                                  <w:b/>
                                  <w:w w:val="116"/>
                                </w:rPr>
                                <w:t>Character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337926" y="73923"/>
                            <a:ext cx="1265780" cy="183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2A6E" w:rsidRDefault="001A4176">
                              <w:r>
                                <w:rPr>
                                  <w:b/>
                                  <w:w w:val="114"/>
                                </w:rPr>
                                <w:t>Round</w:t>
                              </w:r>
                              <w:r>
                                <w:rPr>
                                  <w:b/>
                                  <w:spacing w:val="13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spacing w:val="13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</w:rPr>
                                <w:t>Flat?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1" style="width:429.375pt;height:193.186pt;mso-position-horizontal-relative:char;mso-position-vertical-relative:line" coordsize="54530,24534">
                <v:rect id="Rectangle 46" style="position:absolute;width:15007;height:1223;left:146;top:235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15"/>
                          </w:rPr>
                          <w:t xml:space="preserve">©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15"/>
                          </w:rPr>
                          <w:t xml:space="preserve">Pearson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3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15"/>
                          </w:rPr>
                          <w:t xml:space="preserve">Education,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15"/>
                          </w:rPr>
                          <w:t xml:space="preserve">Inc.</w:t>
                        </w:r>
                      </w:p>
                    </w:txbxContent>
                  </v:textbox>
                </v:rect>
                <v:rect id="Rectangle 47" style="position:absolute;width:29703;height:1375;left:28687;top:234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17"/>
                          </w:rPr>
                          <w:t xml:space="preserve">Teaching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9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17"/>
                          </w:rPr>
                          <w:t xml:space="preserve">Guides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9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17"/>
                          </w:rPr>
                          <w:t xml:space="preserve">and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9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17"/>
                          </w:rPr>
                          <w:t xml:space="preserve">Customizable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9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17"/>
                          </w:rPr>
                          <w:t xml:space="preserve">Resources</w:t>
                        </w:r>
                      </w:p>
                    </w:txbxContent>
                  </v:textbox>
                </v:rect>
                <v:rect id="Rectangle 48" style="position:absolute;width:1666;height:1528;left:53188;top:233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99"/>
                            <w:sz w:val="18"/>
                          </w:rPr>
                          <w:t xml:space="preserve">19</w:t>
                        </w:r>
                      </w:p>
                    </w:txbxContent>
                  </v:textbox>
                </v:rect>
                <v:shape id="Shape 59" style="position:absolute;width:54488;height:0;left:42;top:2486;" coordsize="5448846,0" path="m0,0l5448846,0">
                  <v:stroke weight="0.919pt" endcap="flat" joinstyle="miter" miterlimit="4" on="true" color="#000000"/>
                  <v:fill on="false" color="#000000" opacity="0"/>
                </v:shape>
                <v:shape id="Shape 60" style="position:absolute;width:54488;height:0;left:42;top:12059;" coordsize="5448846,0" path="m0,0l5448846,0">
                  <v:stroke weight="0.919pt" endcap="flat" joinstyle="miter" miterlimit="4" on="true" color="#000000"/>
                  <v:fill on="false" color="#000000" opacity="0"/>
                </v:shape>
                <v:shape id="Shape 61" style="position:absolute;width:54499;height:21579;left:0;top:0;" coordsize="5449913,2157996" path="m5449913,1877911c5449913,2032597,5324526,2157996,5169841,2157996l280086,2157996c125400,2157996,0,2032597,0,1877911l0,280086c0,125399,125400,0,280086,0l5169841,0c5324526,0,5449913,125399,5449913,280086l5449913,1877911x">
                  <v:stroke weight="1.378pt" endcap="flat" joinstyle="miter" miterlimit="4" on="true" color="#000000"/>
                  <v:fill on="false" color="#000000" opacity="0"/>
                </v:shape>
                <v:rect id="Rectangle 62" style="position:absolute;width:17934;height:1834;left:32926;top:7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5"/>
                            <w:sz w:val="22"/>
                          </w:rPr>
                          <w:t xml:space="preserve">Evidence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13"/>
                            <w:w w:val="115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5"/>
                            <w:sz w:val="22"/>
                          </w:rPr>
                          <w:t xml:space="preserve">From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13"/>
                            <w:w w:val="115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5"/>
                            <w:sz w:val="22"/>
                          </w:rPr>
                          <w:t xml:space="preserve">Story</w:t>
                        </w:r>
                      </w:p>
                    </w:txbxContent>
                  </v:textbox>
                </v:rect>
                <v:shape id="Shape 63" style="position:absolute;width:0;height:21537;left:10690;top:54;" coordsize="0,2153704" path="m0,0l0,2153704">
                  <v:stroke weight="0.919pt" endcap="flat" joinstyle="miter" miterlimit="4" on="true" color="#000000"/>
                  <v:fill on="false" color="#000000" opacity="0"/>
                </v:shape>
                <v:shape id="Shape 64" style="position:absolute;width:0;height:21537;left:25628;top:54;" coordsize="0,2153704" path="m0,0l0,2153704">
                  <v:stroke weight="0.919pt" endcap="flat" joinstyle="miter" miterlimit="4" on="true" color="#000000"/>
                  <v:fill on="false" color="#000000" opacity="0"/>
                </v:shape>
                <v:rect id="Rectangle 65" style="position:absolute;width:8532;height:1834;left:2432;top:7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6"/>
                            <w:sz w:val="22"/>
                          </w:rPr>
                          <w:t xml:space="preserve">Character</w:t>
                        </w:r>
                      </w:p>
                    </w:txbxContent>
                  </v:textbox>
                </v:rect>
                <v:rect id="Rectangle 66" style="position:absolute;width:12657;height:1834;left:13379;top:7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4"/>
                            <w:sz w:val="22"/>
                          </w:rPr>
                          <w:t xml:space="preserve">Round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13"/>
                            <w:w w:val="114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4"/>
                            <w:sz w:val="22"/>
                          </w:rPr>
                          <w:t xml:space="preserve">or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13"/>
                            <w:w w:val="114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4"/>
                            <w:sz w:val="22"/>
                          </w:rPr>
                          <w:t xml:space="preserve">Flat?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782A6E">
      <w:pgSz w:w="12240" w:h="15840"/>
      <w:pgMar w:top="1331" w:right="1159" w:bottom="1124" w:left="21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9FE"/>
    <w:multiLevelType w:val="hybridMultilevel"/>
    <w:tmpl w:val="2E54BBFE"/>
    <w:lvl w:ilvl="0" w:tplc="A880A16A">
      <w:start w:val="1"/>
      <w:numFmt w:val="bullet"/>
      <w:lvlText w:val="•"/>
      <w:lvlJc w:val="left"/>
      <w:pPr>
        <w:ind w:left="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812D3B6">
      <w:start w:val="1"/>
      <w:numFmt w:val="bullet"/>
      <w:lvlText w:val="o"/>
      <w:lvlJc w:val="left"/>
      <w:pPr>
        <w:ind w:left="1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B76D3DE">
      <w:start w:val="1"/>
      <w:numFmt w:val="bullet"/>
      <w:lvlText w:val="▪"/>
      <w:lvlJc w:val="left"/>
      <w:pPr>
        <w:ind w:left="2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2F0BD52">
      <w:start w:val="1"/>
      <w:numFmt w:val="bullet"/>
      <w:lvlText w:val="•"/>
      <w:lvlJc w:val="left"/>
      <w:pPr>
        <w:ind w:left="3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2D60C4E">
      <w:start w:val="1"/>
      <w:numFmt w:val="bullet"/>
      <w:lvlText w:val="o"/>
      <w:lvlJc w:val="left"/>
      <w:pPr>
        <w:ind w:left="3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B446DAA">
      <w:start w:val="1"/>
      <w:numFmt w:val="bullet"/>
      <w:lvlText w:val="▪"/>
      <w:lvlJc w:val="left"/>
      <w:pPr>
        <w:ind w:left="4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F0652E4">
      <w:start w:val="1"/>
      <w:numFmt w:val="bullet"/>
      <w:lvlText w:val="•"/>
      <w:lvlJc w:val="left"/>
      <w:pPr>
        <w:ind w:left="5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21E61F8">
      <w:start w:val="1"/>
      <w:numFmt w:val="bullet"/>
      <w:lvlText w:val="o"/>
      <w:lvlJc w:val="left"/>
      <w:pPr>
        <w:ind w:left="6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A38822A">
      <w:start w:val="1"/>
      <w:numFmt w:val="bullet"/>
      <w:lvlText w:val="▪"/>
      <w:lvlJc w:val="left"/>
      <w:pPr>
        <w:ind w:left="6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yNDM0NzE0MDI3MTdU0lEKTi0uzszPAykwrAUA8gFGBCwAAAA="/>
  </w:docVars>
  <w:rsids>
    <w:rsidRoot w:val="00782A6E"/>
    <w:rsid w:val="001A4176"/>
    <w:rsid w:val="0078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6CBC63-42CB-4BA2-9BB5-5AF6532E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Hazard</dc:creator>
  <cp:keywords/>
  <cp:lastModifiedBy>Daniel Hazard</cp:lastModifiedBy>
  <cp:revision>2</cp:revision>
  <dcterms:created xsi:type="dcterms:W3CDTF">2018-08-20T05:23:00Z</dcterms:created>
  <dcterms:modified xsi:type="dcterms:W3CDTF">2018-08-20T05:23:00Z</dcterms:modified>
</cp:coreProperties>
</file>